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F23" w:rsidRDefault="00187F23" w:rsidP="00187F23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187F23" w:rsidRDefault="00187F23" w:rsidP="00187F23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187F23" w:rsidP="00187F23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D500C7" w:rsidRDefault="00D500C7" w:rsidP="00D500C7">
      <w:pPr>
        <w:jc w:val="center"/>
        <w:rPr>
          <w:sz w:val="48"/>
          <w:szCs w:val="48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7B3F86" w:rsidRDefault="00D500C7" w:rsidP="00D500C7">
      <w:pPr>
        <w:jc w:val="center"/>
        <w:rPr>
          <w:b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A733F8">
        <w:rPr>
          <w:sz w:val="27"/>
          <w:szCs w:val="27"/>
        </w:rPr>
        <w:t>41</w:t>
      </w:r>
      <w:bookmarkStart w:id="0" w:name="_GoBack"/>
      <w:bookmarkEnd w:id="0"/>
    </w:p>
    <w:p w:rsidR="00834AC2" w:rsidRDefault="00D500C7" w:rsidP="00834AC2">
      <w:pPr>
        <w:jc w:val="center"/>
        <w:rPr>
          <w:sz w:val="36"/>
          <w:szCs w:val="36"/>
        </w:rPr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187F23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36"/>
                <w:szCs w:val="36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EA1211">
        <w:rPr>
          <w:bCs/>
          <w:szCs w:val="28"/>
        </w:rPr>
        <w:t>Кузнецова Дениса Николаевича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EA1211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187F23" w:rsidRDefault="00967980" w:rsidP="00967980">
      <w:pPr>
        <w:ind w:firstLine="567"/>
        <w:jc w:val="both"/>
        <w:rPr>
          <w:sz w:val="36"/>
          <w:szCs w:val="36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EA1211" w:rsidRPr="00EA1211">
        <w:rPr>
          <w:bCs/>
          <w:szCs w:val="28"/>
        </w:rPr>
        <w:t>Кузнецова Дениса Николаевича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EA1211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E94B40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E94B40">
        <w:rPr>
          <w:szCs w:val="28"/>
        </w:rPr>
        <w:t>10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EA1211" w:rsidRPr="00EA1211">
        <w:rPr>
          <w:bCs/>
          <w:szCs w:val="28"/>
        </w:rPr>
        <w:t>Кузнецова Дениса Николаевича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9A3DD6">
        <w:rPr>
          <w:szCs w:val="28"/>
        </w:rPr>
        <w:t>8</w:t>
      </w:r>
      <w:r w:rsidR="00EA1211">
        <w:rPr>
          <w:szCs w:val="28"/>
        </w:rPr>
        <w:t>5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EA1211">
        <w:rPr>
          <w:szCs w:val="28"/>
        </w:rPr>
        <w:t>ого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</w:t>
      </w:r>
      <w:r w:rsidR="009A3DD6">
        <w:rPr>
          <w:szCs w:val="28"/>
        </w:rPr>
        <w:lastRenderedPageBreak/>
        <w:t xml:space="preserve">партии </w:t>
      </w:r>
      <w:r w:rsidR="009A3DD6">
        <w:rPr>
          <w:b/>
          <w:szCs w:val="28"/>
        </w:rPr>
        <w:t>СПРАВЕДЛИВАЯ РОССИЯ - ЗА ПРАВДУ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EA1211" w:rsidRPr="00EA1211">
        <w:rPr>
          <w:bCs/>
          <w:szCs w:val="28"/>
        </w:rPr>
        <w:t>Кузнецов</w:t>
      </w:r>
      <w:r w:rsidR="00EA1211">
        <w:rPr>
          <w:bCs/>
          <w:szCs w:val="28"/>
        </w:rPr>
        <w:t>у</w:t>
      </w:r>
      <w:r w:rsidR="00EA1211" w:rsidRPr="00EA1211">
        <w:rPr>
          <w:bCs/>
          <w:szCs w:val="28"/>
        </w:rPr>
        <w:t xml:space="preserve"> Денис</w:t>
      </w:r>
      <w:r w:rsidR="00EA1211">
        <w:rPr>
          <w:bCs/>
          <w:szCs w:val="28"/>
        </w:rPr>
        <w:t>у</w:t>
      </w:r>
      <w:r w:rsidR="00EA1211" w:rsidRPr="00EA1211">
        <w:rPr>
          <w:bCs/>
          <w:szCs w:val="28"/>
        </w:rPr>
        <w:t xml:space="preserve"> Николаевич</w:t>
      </w:r>
      <w:r w:rsidR="00EA1211">
        <w:rPr>
          <w:bCs/>
          <w:szCs w:val="28"/>
        </w:rPr>
        <w:t>у</w:t>
      </w:r>
      <w:r w:rsidR="00EA1211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187F23"/>
    <w:rsid w:val="00310898"/>
    <w:rsid w:val="004442BF"/>
    <w:rsid w:val="004F25FC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E4B54"/>
    <w:rsid w:val="00967980"/>
    <w:rsid w:val="009A3DD6"/>
    <w:rsid w:val="00A733F8"/>
    <w:rsid w:val="00B01ACF"/>
    <w:rsid w:val="00B81D39"/>
    <w:rsid w:val="00B82044"/>
    <w:rsid w:val="00B90318"/>
    <w:rsid w:val="00C8397A"/>
    <w:rsid w:val="00D31ED8"/>
    <w:rsid w:val="00D500C7"/>
    <w:rsid w:val="00D72C12"/>
    <w:rsid w:val="00E94B40"/>
    <w:rsid w:val="00EA1211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262F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E94B4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4B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7</cp:revision>
  <cp:lastPrinted>2024-07-26T07:54:00Z</cp:lastPrinted>
  <dcterms:created xsi:type="dcterms:W3CDTF">2024-07-24T05:32:00Z</dcterms:created>
  <dcterms:modified xsi:type="dcterms:W3CDTF">2024-07-26T10:56:00Z</dcterms:modified>
</cp:coreProperties>
</file>